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Naziv projekta:</w:t>
      </w:r>
      <w:bookmarkStart w:id="0" w:name="_GoBack"/>
      <w:bookmarkEnd w:id="0"/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color w:val="333333"/>
          <w:sz w:val="21"/>
          <w:szCs w:val="21"/>
          <w:lang w:eastAsia="hr-HR"/>
        </w:rPr>
        <w:t>Energetska ob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 xml:space="preserve">nova zgrade Područne škole </w:t>
      </w:r>
      <w:proofErr w:type="spellStart"/>
      <w:r>
        <w:rPr>
          <w:rFonts w:ascii="Tahoma" w:hAnsi="Tahoma" w:cs="Tahoma"/>
          <w:color w:val="333333"/>
          <w:sz w:val="21"/>
          <w:szCs w:val="21"/>
          <w:lang w:eastAsia="hr-HR"/>
        </w:rPr>
        <w:t>Nedeljanec</w:t>
      </w:r>
      <w:proofErr w:type="spellEnd"/>
      <w:r>
        <w:rPr>
          <w:rFonts w:ascii="Tahoma" w:hAnsi="Tahoma" w:cs="Tahoma"/>
          <w:color w:val="333333"/>
          <w:sz w:val="21"/>
          <w:szCs w:val="21"/>
          <w:lang w:eastAsia="hr-HR"/>
        </w:rPr>
        <w:t xml:space="preserve"> na adresi Varaždinska 108, </w:t>
      </w:r>
      <w:proofErr w:type="spellStart"/>
      <w:r>
        <w:rPr>
          <w:rFonts w:ascii="Tahoma" w:hAnsi="Tahoma" w:cs="Tahoma"/>
          <w:color w:val="333333"/>
          <w:sz w:val="21"/>
          <w:szCs w:val="21"/>
          <w:lang w:eastAsia="hr-HR"/>
        </w:rPr>
        <w:t>Nedeljanec</w:t>
      </w:r>
      <w:proofErr w:type="spellEnd"/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Kratki opis projekta:</w:t>
      </w: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Ovim projektom želi se unaprijediti energetska učinkovi</w:t>
      </w:r>
      <w:r>
        <w:rPr>
          <w:rFonts w:ascii="Tahoma" w:hAnsi="Tahoma" w:cs="Tahoma"/>
          <w:sz w:val="21"/>
          <w:szCs w:val="21"/>
        </w:rPr>
        <w:t xml:space="preserve">tost zgrade Područne škole </w:t>
      </w:r>
      <w:proofErr w:type="spellStart"/>
      <w:r>
        <w:rPr>
          <w:rFonts w:ascii="Tahoma" w:hAnsi="Tahoma" w:cs="Tahoma"/>
          <w:sz w:val="21"/>
          <w:szCs w:val="21"/>
        </w:rPr>
        <w:t>Nedeljanec</w:t>
      </w:r>
      <w:proofErr w:type="spellEnd"/>
      <w:r>
        <w:rPr>
          <w:rFonts w:ascii="Tahoma" w:hAnsi="Tahoma" w:cs="Tahoma"/>
          <w:sz w:val="21"/>
          <w:szCs w:val="21"/>
        </w:rPr>
        <w:t>. S</w:t>
      </w:r>
      <w:r w:rsidRPr="00757409">
        <w:rPr>
          <w:rFonts w:ascii="Tahoma" w:hAnsi="Tahoma" w:cs="Tahoma"/>
          <w:sz w:val="21"/>
          <w:szCs w:val="21"/>
        </w:rPr>
        <w:t>vrha ovog projekta je smanjenje potrošnje energi</w:t>
      </w:r>
      <w:r>
        <w:rPr>
          <w:rFonts w:ascii="Tahoma" w:hAnsi="Tahoma" w:cs="Tahoma"/>
          <w:sz w:val="21"/>
          <w:szCs w:val="21"/>
        </w:rPr>
        <w:t xml:space="preserve">je u zgradi Područne škole </w:t>
      </w:r>
      <w:proofErr w:type="spellStart"/>
      <w:r>
        <w:rPr>
          <w:rFonts w:ascii="Tahoma" w:hAnsi="Tahoma" w:cs="Tahoma"/>
          <w:sz w:val="21"/>
          <w:szCs w:val="21"/>
        </w:rPr>
        <w:t>Nedeljanec</w:t>
      </w:r>
      <w:proofErr w:type="spellEnd"/>
      <w:r w:rsidRPr="00757409">
        <w:rPr>
          <w:rFonts w:ascii="Tahoma" w:hAnsi="Tahoma" w:cs="Tahoma"/>
          <w:sz w:val="21"/>
          <w:szCs w:val="21"/>
        </w:rPr>
        <w:t xml:space="preserve"> provedbom aktivnosti energetske obnove te uvođenje OIE. Energetska obnova će uključivati</w:t>
      </w:r>
      <w:r w:rsidRPr="0032181C">
        <w:t xml:space="preserve"> </w:t>
      </w:r>
      <w:r>
        <w:rPr>
          <w:rFonts w:ascii="Tahoma" w:hAnsi="Tahoma" w:cs="Tahoma"/>
          <w:sz w:val="21"/>
          <w:szCs w:val="21"/>
        </w:rPr>
        <w:t xml:space="preserve">izvedbu </w:t>
      </w:r>
      <w:r w:rsidRPr="0032181C">
        <w:rPr>
          <w:rFonts w:ascii="Tahoma" w:hAnsi="Tahoma" w:cs="Tahoma"/>
          <w:sz w:val="21"/>
          <w:szCs w:val="21"/>
        </w:rPr>
        <w:t>toplinske izolacije vanjskih zidova sistemom ETICS, toplinske izolacije stropa prema negrijanom tavanu, toplinske izolacije grijanog kosog krova te zamjenu postojeće stolarije.</w:t>
      </w:r>
      <w:r w:rsidRPr="00A41B1D">
        <w:t xml:space="preserve"> </w:t>
      </w:r>
      <w:r w:rsidRPr="00A41B1D">
        <w:rPr>
          <w:rFonts w:ascii="Tahoma" w:hAnsi="Tahoma" w:cs="Tahoma"/>
          <w:sz w:val="21"/>
          <w:szCs w:val="21"/>
        </w:rPr>
        <w:t xml:space="preserve">Modernizacija sustava grijanja izvršiti će se ugradnjom novih ogrjevnih tijela - radijatora i radijatorskih glava s termostatskim ventilima s automatskom regulacijom temperature prostorija i hidrauličnim balansiranjem </w:t>
      </w:r>
      <w:proofErr w:type="spellStart"/>
      <w:r w:rsidRPr="00A41B1D">
        <w:rPr>
          <w:rFonts w:ascii="Tahoma" w:hAnsi="Tahoma" w:cs="Tahoma"/>
          <w:sz w:val="21"/>
          <w:szCs w:val="21"/>
        </w:rPr>
        <w:t>termotehničkog</w:t>
      </w:r>
      <w:proofErr w:type="spellEnd"/>
      <w:r w:rsidRPr="00A41B1D">
        <w:rPr>
          <w:rFonts w:ascii="Tahoma" w:hAnsi="Tahoma" w:cs="Tahoma"/>
          <w:sz w:val="21"/>
          <w:szCs w:val="21"/>
        </w:rPr>
        <w:t xml:space="preserve"> sustava zgrade te ugradnjom toplinskih solarnih kolektora za pripremu PTV-a.</w:t>
      </w:r>
      <w:r>
        <w:rPr>
          <w:rFonts w:ascii="Tahoma" w:hAnsi="Tahoma" w:cs="Tahoma"/>
          <w:sz w:val="21"/>
          <w:szCs w:val="21"/>
        </w:rPr>
        <w:t xml:space="preserve"> </w:t>
      </w:r>
      <w:r w:rsidRPr="0032181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</w:t>
      </w:r>
      <w:r w:rsidRPr="00757409">
        <w:rPr>
          <w:rFonts w:ascii="Tahoma" w:hAnsi="Tahoma" w:cs="Tahoma"/>
          <w:sz w:val="21"/>
          <w:szCs w:val="21"/>
        </w:rPr>
        <w:t xml:space="preserve"> </w:t>
      </w:r>
    </w:p>
    <w:p w:rsidR="007E27C5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Navedenim mjerama doći će do povećanja energetske učinkovitosti zgrade koja će se očitovati u uštedi potr</w:t>
      </w:r>
      <w:r>
        <w:rPr>
          <w:rFonts w:ascii="Tahoma" w:hAnsi="Tahoma" w:cs="Tahoma"/>
          <w:sz w:val="21"/>
          <w:szCs w:val="21"/>
        </w:rPr>
        <w:t>ebne toplinske energije za 52,63%,</w:t>
      </w:r>
      <w:r w:rsidRPr="00757409">
        <w:rPr>
          <w:rFonts w:ascii="Tahoma" w:hAnsi="Tahoma" w:cs="Tahoma"/>
          <w:sz w:val="21"/>
          <w:szCs w:val="21"/>
        </w:rPr>
        <w:t xml:space="preserve"> uštedi prim</w:t>
      </w:r>
      <w:r>
        <w:rPr>
          <w:rFonts w:ascii="Tahoma" w:hAnsi="Tahoma" w:cs="Tahoma"/>
          <w:sz w:val="21"/>
          <w:szCs w:val="21"/>
        </w:rPr>
        <w:t>arne potrošnje energije za 50,27</w:t>
      </w:r>
      <w:r w:rsidRPr="00757409">
        <w:rPr>
          <w:rFonts w:ascii="Tahoma" w:hAnsi="Tahoma" w:cs="Tahoma"/>
          <w:sz w:val="21"/>
          <w:szCs w:val="21"/>
        </w:rPr>
        <w:t xml:space="preserve">% kao </w:t>
      </w:r>
      <w:r>
        <w:rPr>
          <w:rFonts w:ascii="Tahoma" w:hAnsi="Tahoma" w:cs="Tahoma"/>
          <w:sz w:val="21"/>
          <w:szCs w:val="21"/>
        </w:rPr>
        <w:t>i smanjenju emisije CO</w:t>
      </w:r>
      <w:r w:rsidRPr="00506E73">
        <w:rPr>
          <w:rFonts w:ascii="Tahoma" w:hAnsi="Tahoma" w:cs="Tahoma"/>
          <w:sz w:val="21"/>
          <w:szCs w:val="21"/>
          <w:vertAlign w:val="subscript"/>
        </w:rPr>
        <w:t>2</w:t>
      </w:r>
      <w:r>
        <w:rPr>
          <w:rFonts w:ascii="Tahoma" w:hAnsi="Tahoma" w:cs="Tahoma"/>
          <w:sz w:val="21"/>
          <w:szCs w:val="21"/>
        </w:rPr>
        <w:t xml:space="preserve"> za 52,55</w:t>
      </w:r>
      <w:r w:rsidRPr="00757409">
        <w:rPr>
          <w:rFonts w:ascii="Tahoma" w:hAnsi="Tahoma" w:cs="Tahoma"/>
          <w:sz w:val="21"/>
          <w:szCs w:val="21"/>
        </w:rPr>
        <w:t>%.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757409">
        <w:rPr>
          <w:rFonts w:ascii="Tahoma" w:hAnsi="Tahoma" w:cs="Tahoma"/>
          <w:b/>
          <w:bCs/>
          <w:sz w:val="21"/>
          <w:szCs w:val="21"/>
        </w:rPr>
        <w:t>Ciljevi i očekivani rezultati: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 xml:space="preserve">Projekt se provodi sukladno Operativnom programu Konkurentnost i kohezija2014. – 2020., Prioritetnoj osi 4 Promicanje energetske učinkovitosti i obnovljivih izvora energije, Investicijskom prioritetu 4c Podupiranje energetske učinkovitosti, pametnog upravljanja energijom i korištenja OIE u javnoj infrastrukturi, uključujući javne zgrade, i u stambenom sektoru, te Specifičnom cilju 4c1 Smanjenje potrošnje energije u zgradama javnog sektora. 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Projekt pridonosi ostvarenju ciljeva Direktive o energetskoj učinkovitosti (2012/27/EU), Dugoročne strategije za poticanje ulaganja u obnovu nacionalnog fonda zgrada Republike Hrvatske i Trećeg Nacionalnog akcijskog plana energetske učinkovitosti.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Obnovom energetske funkcionalne cjeline</w:t>
      </w:r>
      <w:r>
        <w:rPr>
          <w:rFonts w:ascii="Tahoma" w:hAnsi="Tahoma" w:cs="Tahoma"/>
          <w:sz w:val="21"/>
          <w:szCs w:val="21"/>
        </w:rPr>
        <w:t xml:space="preserve"> (ETC-a) projektirana je </w:t>
      </w:r>
      <w:r w:rsidRPr="00757409">
        <w:rPr>
          <w:rFonts w:ascii="Tahoma" w:hAnsi="Tahoma" w:cs="Tahoma"/>
          <w:sz w:val="21"/>
          <w:szCs w:val="21"/>
        </w:rPr>
        <w:t>ušteda toplinske energije za grijanje (</w:t>
      </w:r>
      <w:proofErr w:type="spellStart"/>
      <w:r w:rsidRPr="00757409">
        <w:rPr>
          <w:rFonts w:ascii="Tahoma" w:hAnsi="Tahoma" w:cs="Tahoma"/>
          <w:sz w:val="21"/>
          <w:szCs w:val="21"/>
        </w:rPr>
        <w:t>QH,nd</w:t>
      </w:r>
      <w:proofErr w:type="spellEnd"/>
      <w:r w:rsidRPr="00757409">
        <w:rPr>
          <w:rFonts w:ascii="Tahoma" w:hAnsi="Tahoma" w:cs="Tahoma"/>
          <w:sz w:val="21"/>
          <w:szCs w:val="21"/>
        </w:rPr>
        <w:t>) nakon provedbe projekta od (%)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52,63</w:t>
      </w:r>
      <w:r w:rsidRPr="00757409">
        <w:rPr>
          <w:rFonts w:ascii="Tahoma" w:hAnsi="Tahoma" w:cs="Tahoma"/>
          <w:sz w:val="21"/>
          <w:szCs w:val="21"/>
        </w:rPr>
        <w:t>%</w:t>
      </w:r>
      <w:r>
        <w:rPr>
          <w:rFonts w:ascii="Tahoma" w:hAnsi="Tahoma" w:cs="Tahoma"/>
          <w:sz w:val="21"/>
          <w:szCs w:val="21"/>
        </w:rPr>
        <w:t xml:space="preserve">. </w:t>
      </w: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E27C5" w:rsidRPr="00757409" w:rsidRDefault="007E27C5" w:rsidP="006C097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Projektirana ušteda toplinske energije zadovoljava sektorski specifični kriterij prihvatljivosti definiran Pozivom ref.br.KK.04.2.1.04, a to je ušteda energije za grijanje / hlađenje na godišnjoj razini (kWh/god) od najmanje 50% u odnosu na godišnju potrošnju energije za grijanje / hlađenje prije provedbe projekta (</w:t>
      </w:r>
      <w:proofErr w:type="spellStart"/>
      <w:r w:rsidRPr="00757409">
        <w:rPr>
          <w:rFonts w:ascii="Tahoma" w:hAnsi="Tahoma" w:cs="Tahoma"/>
          <w:sz w:val="21"/>
          <w:szCs w:val="21"/>
        </w:rPr>
        <w:t>QH,nd</w:t>
      </w:r>
      <w:proofErr w:type="spellEnd"/>
      <w:r w:rsidRPr="00757409">
        <w:rPr>
          <w:rFonts w:ascii="Tahoma" w:hAnsi="Tahoma" w:cs="Tahoma"/>
          <w:sz w:val="21"/>
          <w:szCs w:val="21"/>
        </w:rPr>
        <w:t>).</w:t>
      </w: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10306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Navedeni cilj će se postići kroz</w:t>
      </w:r>
      <w:r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 xml:space="preserve"> provedbu sljedećih aktivnosti</w:t>
      </w:r>
      <w:r w:rsidRPr="00710306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:</w:t>
      </w: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Pr="00757409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izrad</w:t>
      </w:r>
      <w:r>
        <w:rPr>
          <w:rFonts w:ascii="Tahoma" w:hAnsi="Tahoma" w:cs="Tahoma"/>
          <w:sz w:val="21"/>
          <w:szCs w:val="21"/>
        </w:rPr>
        <w:t>a</w:t>
      </w:r>
      <w:r w:rsidRPr="00757409">
        <w:rPr>
          <w:rFonts w:ascii="Tahoma" w:hAnsi="Tahoma" w:cs="Tahoma"/>
          <w:sz w:val="21"/>
          <w:szCs w:val="21"/>
        </w:rPr>
        <w:t xml:space="preserve"> glavnog projekta energetske obnove s pripadajućim elaboratima </w:t>
      </w:r>
    </w:p>
    <w:p w:rsidR="007E27C5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povećanje toplinske zašti</w:t>
      </w:r>
      <w:r>
        <w:rPr>
          <w:rFonts w:ascii="Tahoma" w:hAnsi="Tahoma" w:cs="Tahoma"/>
          <w:sz w:val="21"/>
          <w:szCs w:val="21"/>
        </w:rPr>
        <w:t>te grijanog kosog krova</w:t>
      </w:r>
      <w:r w:rsidRPr="00757409">
        <w:rPr>
          <w:rFonts w:ascii="Tahoma" w:hAnsi="Tahoma" w:cs="Tahoma"/>
          <w:sz w:val="21"/>
          <w:szCs w:val="21"/>
        </w:rPr>
        <w:t xml:space="preserve">, </w:t>
      </w:r>
    </w:p>
    <w:p w:rsidR="007E27C5" w:rsidRPr="00724E69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24E69">
        <w:rPr>
          <w:rFonts w:ascii="Tahoma" w:hAnsi="Tahoma" w:cs="Tahoma"/>
          <w:sz w:val="21"/>
          <w:szCs w:val="21"/>
        </w:rPr>
        <w:t xml:space="preserve">povećanje toplinske zaštite vanjskog zida, </w:t>
      </w:r>
    </w:p>
    <w:p w:rsidR="007E27C5" w:rsidRPr="00724E69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24E69">
        <w:rPr>
          <w:rFonts w:ascii="Tahoma" w:hAnsi="Tahoma" w:cs="Tahoma"/>
          <w:sz w:val="21"/>
          <w:szCs w:val="21"/>
        </w:rPr>
        <w:t xml:space="preserve">povećanje toplinske zaštite stropa prema negrijanom tavanu, </w:t>
      </w:r>
    </w:p>
    <w:p w:rsidR="007E27C5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24E69">
        <w:rPr>
          <w:rFonts w:ascii="Tahoma" w:hAnsi="Tahoma" w:cs="Tahoma"/>
          <w:sz w:val="21"/>
          <w:szCs w:val="21"/>
        </w:rPr>
        <w:t>zamjena vanjske</w:t>
      </w:r>
      <w:r w:rsidRPr="00757409">
        <w:rPr>
          <w:rFonts w:ascii="Tahoma" w:hAnsi="Tahoma" w:cs="Tahoma"/>
          <w:sz w:val="21"/>
          <w:szCs w:val="21"/>
        </w:rPr>
        <w:t xml:space="preserve"> stolarije, </w:t>
      </w:r>
    </w:p>
    <w:p w:rsidR="007E27C5" w:rsidRPr="00724E69" w:rsidRDefault="007E27C5" w:rsidP="00724E6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ugradnja novih </w:t>
      </w:r>
      <w:r w:rsidRPr="00507E77">
        <w:rPr>
          <w:rFonts w:ascii="Tahoma" w:hAnsi="Tahoma" w:cs="Tahoma"/>
          <w:sz w:val="21"/>
          <w:szCs w:val="21"/>
        </w:rPr>
        <w:t>radijatora i radijatorskih glava s termostatskim ventilima</w:t>
      </w:r>
    </w:p>
    <w:p w:rsidR="007E27C5" w:rsidRDefault="007E27C5" w:rsidP="00724E6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 xml:space="preserve">ugradnja </w:t>
      </w:r>
      <w:r w:rsidRPr="00724E69">
        <w:rPr>
          <w:rFonts w:ascii="Tahoma" w:hAnsi="Tahoma" w:cs="Tahoma"/>
          <w:sz w:val="21"/>
          <w:szCs w:val="21"/>
        </w:rPr>
        <w:t>toplinskih solar</w:t>
      </w:r>
      <w:r>
        <w:rPr>
          <w:rFonts w:ascii="Tahoma" w:hAnsi="Tahoma" w:cs="Tahoma"/>
          <w:sz w:val="21"/>
          <w:szCs w:val="21"/>
        </w:rPr>
        <w:t>nih kolektora za pripremu PTV-a</w:t>
      </w:r>
      <w:r w:rsidRPr="00724E69">
        <w:rPr>
          <w:rFonts w:ascii="Tahoma" w:hAnsi="Tahoma" w:cs="Tahoma"/>
          <w:sz w:val="21"/>
          <w:szCs w:val="21"/>
        </w:rPr>
        <w:t xml:space="preserve">    </w:t>
      </w:r>
      <w:r w:rsidRPr="00757409">
        <w:rPr>
          <w:rFonts w:ascii="Tahoma" w:hAnsi="Tahoma" w:cs="Tahoma"/>
          <w:sz w:val="21"/>
          <w:szCs w:val="21"/>
        </w:rPr>
        <w:t xml:space="preserve"> </w:t>
      </w:r>
    </w:p>
    <w:p w:rsidR="007E27C5" w:rsidRDefault="007E27C5" w:rsidP="00724E6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 xml:space="preserve">stručni nadzor građenja, </w:t>
      </w:r>
      <w:r w:rsidRPr="00724E69">
        <w:rPr>
          <w:rFonts w:ascii="Tahoma" w:hAnsi="Tahoma" w:cs="Tahoma"/>
          <w:sz w:val="21"/>
          <w:szCs w:val="21"/>
        </w:rPr>
        <w:t xml:space="preserve"> </w:t>
      </w:r>
    </w:p>
    <w:p w:rsidR="007E27C5" w:rsidRPr="00724E69" w:rsidRDefault="007E27C5" w:rsidP="00724E6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24E69">
        <w:rPr>
          <w:rFonts w:ascii="Tahoma" w:hAnsi="Tahoma" w:cs="Tahoma"/>
          <w:sz w:val="21"/>
          <w:szCs w:val="21"/>
        </w:rPr>
        <w:lastRenderedPageBreak/>
        <w:t xml:space="preserve">usluga koordinatora zaštite na radu tijekom građenja, </w:t>
      </w:r>
    </w:p>
    <w:p w:rsidR="007E27C5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 xml:space="preserve">energetski pregled zgrade, izrada izvješća o energetskom pregledu zgrade i energetskog certifikata nakon provedene energetske obnove, </w:t>
      </w:r>
    </w:p>
    <w:p w:rsidR="007E27C5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 xml:space="preserve">upravljanje projektom i administracija, </w:t>
      </w:r>
    </w:p>
    <w:p w:rsidR="007E27C5" w:rsidRPr="00757409" w:rsidRDefault="007E27C5" w:rsidP="00757409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757409">
        <w:rPr>
          <w:rFonts w:ascii="Tahoma" w:hAnsi="Tahoma" w:cs="Tahoma"/>
          <w:sz w:val="21"/>
          <w:szCs w:val="21"/>
        </w:rPr>
        <w:t>promidžba i vidljivost projekta.</w:t>
      </w: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Pr="00757409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Ukupna vrijednost projekta:</w:t>
      </w: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Procijenjena ukupna vrijednost projekta iznosi 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970.595,25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 HRK. Od toga 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545.553,24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 HRK, sufinancira Europski fond za regionalni razvoj kroz Operativni program Konkurentnost i kohezija 2014. – 2020., Prioritetnu os </w:t>
      </w:r>
      <w:r w:rsidRPr="00757409">
        <w:rPr>
          <w:rFonts w:ascii="Tahoma" w:hAnsi="Tahoma" w:cs="Tahoma"/>
          <w:sz w:val="21"/>
          <w:szCs w:val="21"/>
        </w:rPr>
        <w:t>4 Promicanje energetske učinkovitosti i obnovljivih izvora energije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>.</w:t>
      </w: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Razdoblje provedbe projekta:</w:t>
      </w: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>Ukupno trajanje projekt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a je 16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 mjeseci, odnosno od 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09. studenog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 201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7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. do 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08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ožujka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 xml:space="preserve"> 20</w:t>
      </w:r>
      <w:r>
        <w:rPr>
          <w:rFonts w:ascii="Tahoma" w:hAnsi="Tahoma" w:cs="Tahoma"/>
          <w:color w:val="333333"/>
          <w:sz w:val="21"/>
          <w:szCs w:val="21"/>
          <w:lang w:eastAsia="hr-HR"/>
        </w:rPr>
        <w:t>19</w:t>
      </w:r>
      <w:r w:rsidRPr="00710306">
        <w:rPr>
          <w:rFonts w:ascii="Tahoma" w:hAnsi="Tahoma" w:cs="Tahoma"/>
          <w:color w:val="333333"/>
          <w:sz w:val="21"/>
          <w:szCs w:val="21"/>
          <w:lang w:eastAsia="hr-HR"/>
        </w:rPr>
        <w:t>.</w:t>
      </w: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</w:pPr>
      <w:r w:rsidRPr="00757409">
        <w:rPr>
          <w:rFonts w:ascii="Tahoma" w:hAnsi="Tahoma" w:cs="Tahoma"/>
          <w:b/>
          <w:bCs/>
          <w:color w:val="333333"/>
          <w:sz w:val="21"/>
          <w:szCs w:val="21"/>
          <w:lang w:eastAsia="hr-HR"/>
        </w:rPr>
        <w:t>Kontakt osoba za više informacija:</w:t>
      </w: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>
        <w:rPr>
          <w:rFonts w:ascii="Tahoma" w:hAnsi="Tahoma" w:cs="Tahoma"/>
          <w:color w:val="333333"/>
          <w:sz w:val="21"/>
          <w:szCs w:val="21"/>
          <w:lang w:eastAsia="hr-HR"/>
        </w:rPr>
        <w:t xml:space="preserve">Predrag </w:t>
      </w:r>
      <w:proofErr w:type="spellStart"/>
      <w:r>
        <w:rPr>
          <w:rFonts w:ascii="Tahoma" w:hAnsi="Tahoma" w:cs="Tahoma"/>
          <w:color w:val="333333"/>
          <w:sz w:val="21"/>
          <w:szCs w:val="21"/>
          <w:lang w:eastAsia="hr-HR"/>
        </w:rPr>
        <w:t>Mašić</w:t>
      </w:r>
      <w:proofErr w:type="spellEnd"/>
      <w:r>
        <w:rPr>
          <w:rFonts w:ascii="Tahoma" w:hAnsi="Tahoma" w:cs="Tahoma"/>
          <w:color w:val="333333"/>
          <w:sz w:val="21"/>
          <w:szCs w:val="21"/>
          <w:lang w:eastAsia="hr-HR"/>
        </w:rPr>
        <w:t>, ravnatelj Škole</w:t>
      </w:r>
    </w:p>
    <w:p w:rsidR="007E27C5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>
        <w:rPr>
          <w:rFonts w:ascii="Tahoma" w:hAnsi="Tahoma" w:cs="Tahoma"/>
          <w:color w:val="333333"/>
          <w:sz w:val="21"/>
          <w:szCs w:val="21"/>
          <w:lang w:eastAsia="hr-HR"/>
        </w:rPr>
        <w:t>Broj mobitela: 0914160265</w:t>
      </w:r>
    </w:p>
    <w:p w:rsidR="007E27C5" w:rsidRPr="00710306" w:rsidRDefault="007E27C5" w:rsidP="006C0973">
      <w:pPr>
        <w:shd w:val="clear" w:color="auto" w:fill="FEFEFE"/>
        <w:spacing w:after="0" w:line="240" w:lineRule="auto"/>
        <w:rPr>
          <w:rFonts w:ascii="Tahoma" w:hAnsi="Tahoma" w:cs="Tahoma"/>
          <w:color w:val="333333"/>
          <w:sz w:val="21"/>
          <w:szCs w:val="21"/>
          <w:lang w:eastAsia="hr-HR"/>
        </w:rPr>
      </w:pPr>
      <w:r>
        <w:rPr>
          <w:rFonts w:ascii="Tahoma" w:hAnsi="Tahoma" w:cs="Tahoma"/>
          <w:color w:val="333333"/>
          <w:sz w:val="21"/>
          <w:szCs w:val="21"/>
          <w:lang w:eastAsia="hr-HR"/>
        </w:rPr>
        <w:t>E-mail adresa: predrag.masic@skole.hr</w:t>
      </w:r>
    </w:p>
    <w:p w:rsidR="007E27C5" w:rsidRPr="00757409" w:rsidRDefault="007E27C5" w:rsidP="006C0973">
      <w:pPr>
        <w:spacing w:after="0"/>
        <w:rPr>
          <w:rFonts w:ascii="Tahoma" w:hAnsi="Tahoma" w:cs="Tahoma"/>
        </w:rPr>
      </w:pPr>
    </w:p>
    <w:sectPr w:rsidR="007E27C5" w:rsidRPr="00757409" w:rsidSect="003E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00EF"/>
    <w:multiLevelType w:val="hybridMultilevel"/>
    <w:tmpl w:val="E1285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E105C"/>
    <w:multiLevelType w:val="hybridMultilevel"/>
    <w:tmpl w:val="81F8ABC4"/>
    <w:lvl w:ilvl="0" w:tplc="AC90B65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2B6FE3"/>
    <w:multiLevelType w:val="multilevel"/>
    <w:tmpl w:val="2A7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06"/>
    <w:rsid w:val="0005388D"/>
    <w:rsid w:val="000F3233"/>
    <w:rsid w:val="0032181C"/>
    <w:rsid w:val="003E1370"/>
    <w:rsid w:val="004D056F"/>
    <w:rsid w:val="00506E73"/>
    <w:rsid w:val="00507E77"/>
    <w:rsid w:val="006C0973"/>
    <w:rsid w:val="00710306"/>
    <w:rsid w:val="00724E69"/>
    <w:rsid w:val="00757409"/>
    <w:rsid w:val="007E27C5"/>
    <w:rsid w:val="008048A5"/>
    <w:rsid w:val="00A41B1D"/>
    <w:rsid w:val="00A43214"/>
    <w:rsid w:val="00B12866"/>
    <w:rsid w:val="00B43E30"/>
    <w:rsid w:val="00D358A2"/>
    <w:rsid w:val="00E111DE"/>
    <w:rsid w:val="00E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343F82-97C2-4444-AE3E-A2C5647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7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71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99"/>
    <w:qFormat/>
    <w:rsid w:val="00710306"/>
    <w:rPr>
      <w:b/>
      <w:bCs/>
    </w:rPr>
  </w:style>
  <w:style w:type="paragraph" w:customStyle="1" w:styleId="Default">
    <w:name w:val="Default"/>
    <w:uiPriority w:val="99"/>
    <w:rsid w:val="00710306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rsid w:val="007574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574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75740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574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75740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75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5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Ivanka Lajtman</cp:lastModifiedBy>
  <cp:revision>2</cp:revision>
  <dcterms:created xsi:type="dcterms:W3CDTF">2018-08-06T14:47:00Z</dcterms:created>
  <dcterms:modified xsi:type="dcterms:W3CDTF">2018-08-06T14:47:00Z</dcterms:modified>
</cp:coreProperties>
</file>